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A111E" w14:textId="4E4BA8D3" w:rsidR="006470C2" w:rsidRDefault="00061DEB" w:rsidP="00061DEB">
      <w:pPr>
        <w:jc w:val="center"/>
        <w:rPr>
          <w:u w:val="single"/>
        </w:rPr>
      </w:pPr>
      <w:r>
        <w:rPr>
          <w:u w:val="single"/>
        </w:rPr>
        <w:t>MINUTES OF THE CHARTER TRUSTEE MEETING</w:t>
      </w:r>
    </w:p>
    <w:p w14:paraId="4118CCDA" w14:textId="506205D2" w:rsidR="00061DEB" w:rsidRDefault="00061DEB" w:rsidP="00061DEB">
      <w:pPr>
        <w:jc w:val="center"/>
        <w:rPr>
          <w:u w:val="single"/>
        </w:rPr>
      </w:pPr>
      <w:r>
        <w:rPr>
          <w:u w:val="single"/>
        </w:rPr>
        <w:t>HELD MONDAY 2</w:t>
      </w:r>
      <w:r w:rsidRPr="00061DEB">
        <w:rPr>
          <w:u w:val="single"/>
          <w:vertAlign w:val="superscript"/>
        </w:rPr>
        <w:t>ND</w:t>
      </w:r>
      <w:r>
        <w:rPr>
          <w:u w:val="single"/>
        </w:rPr>
        <w:t xml:space="preserve"> MARCH 2026   </w:t>
      </w:r>
      <w:proofErr w:type="gramStart"/>
      <w:r>
        <w:rPr>
          <w:u w:val="single"/>
        </w:rPr>
        <w:t xml:space="preserve">   (</w:t>
      </w:r>
      <w:proofErr w:type="gramEnd"/>
      <w:r>
        <w:rPr>
          <w:u w:val="single"/>
        </w:rPr>
        <w:t>VIA ZOOM)</w:t>
      </w:r>
    </w:p>
    <w:p w14:paraId="438B7FD5" w14:textId="77777777" w:rsidR="00061DEB" w:rsidRDefault="00061DEB" w:rsidP="00061DEB">
      <w:pPr>
        <w:jc w:val="center"/>
        <w:rPr>
          <w:u w:val="single"/>
        </w:rPr>
      </w:pPr>
    </w:p>
    <w:p w14:paraId="5FD53930" w14:textId="49C1664A" w:rsidR="00061DEB" w:rsidRDefault="00061DEB" w:rsidP="00061DEB">
      <w:pPr>
        <w:ind w:left="1440" w:hanging="1440"/>
      </w:pPr>
      <w:r>
        <w:rPr>
          <w:u w:val="single"/>
        </w:rPr>
        <w:t>PRESENT:</w:t>
      </w:r>
      <w:r>
        <w:tab/>
        <w:t>Cllr Katie Pope, Cllr Harry Scobie., Cllr John Edwards., Cllr Helen Whitehead, Cllr Ruth Duckworth., Cllr Alan Currie, Cllr Heather Keen., Cllr Jack Packman., Cllr Martin Boyd., Cllr Leo Britcher., Cllr Rob Yates.</w:t>
      </w:r>
    </w:p>
    <w:p w14:paraId="4BD86E6C" w14:textId="03F09754" w:rsidR="00061DEB" w:rsidRDefault="00061DEB" w:rsidP="00061DEB">
      <w:pPr>
        <w:ind w:left="1440" w:hanging="1440"/>
      </w:pPr>
      <w:r>
        <w:rPr>
          <w:u w:val="single"/>
        </w:rPr>
        <w:t>MINUTE 63</w:t>
      </w:r>
      <w:r>
        <w:tab/>
      </w:r>
      <w:r>
        <w:rPr>
          <w:u w:val="single"/>
        </w:rPr>
        <w:t>APOLOGIES</w:t>
      </w:r>
      <w:r>
        <w:t>:</w:t>
      </w:r>
      <w:r>
        <w:tab/>
        <w:t>None Received.</w:t>
      </w:r>
    </w:p>
    <w:p w14:paraId="11C5968A" w14:textId="1FED577A" w:rsidR="00061DEB" w:rsidRDefault="00061DEB" w:rsidP="00061DEB">
      <w:pPr>
        <w:ind w:left="1440" w:hanging="1440"/>
      </w:pPr>
      <w:r>
        <w:tab/>
      </w:r>
      <w:r>
        <w:rPr>
          <w:u w:val="single"/>
        </w:rPr>
        <w:t>NO APOLOGIES:</w:t>
      </w:r>
      <w:r>
        <w:t xml:space="preserve">  </w:t>
      </w:r>
      <w:r>
        <w:tab/>
        <w:t xml:space="preserve">Cllr </w:t>
      </w:r>
      <w:proofErr w:type="spellStart"/>
      <w:r>
        <w:t>D’Abbro</w:t>
      </w:r>
      <w:proofErr w:type="spellEnd"/>
      <w:r>
        <w:t>., Cllr John Dennis, Cllr Darren Oxborrow., Cllr Cedric Towning., Cllr Barry Manners., Cllr Marc Rattigan</w:t>
      </w:r>
    </w:p>
    <w:p w14:paraId="1B6D6E27" w14:textId="124DE17D" w:rsidR="00061DEB" w:rsidRDefault="00061DEB" w:rsidP="00061DEB">
      <w:pPr>
        <w:ind w:left="1440" w:hanging="1440"/>
      </w:pPr>
      <w:r>
        <w:rPr>
          <w:u w:val="single"/>
        </w:rPr>
        <w:t>MINUTE 64</w:t>
      </w:r>
      <w:r>
        <w:tab/>
      </w:r>
      <w:r>
        <w:rPr>
          <w:u w:val="single"/>
        </w:rPr>
        <w:t>DECLARATION OF INTEREST</w:t>
      </w:r>
      <w:r>
        <w:tab/>
        <w:t>The Mayor declared an interest under Mayor’s Fund Applications</w:t>
      </w:r>
    </w:p>
    <w:p w14:paraId="17D8FAC7" w14:textId="0A28EC56" w:rsidR="00061DEB" w:rsidRDefault="00061DEB" w:rsidP="00061DEB">
      <w:pPr>
        <w:ind w:left="1440" w:hanging="1440"/>
        <w:rPr>
          <w:u w:val="single"/>
        </w:rPr>
      </w:pPr>
      <w:r>
        <w:rPr>
          <w:u w:val="single"/>
        </w:rPr>
        <w:t>MINUTE 65</w:t>
      </w:r>
      <w:r>
        <w:tab/>
      </w:r>
      <w:r w:rsidRPr="00061DEB">
        <w:rPr>
          <w:u w:val="single"/>
        </w:rPr>
        <w:t>CONFIRMATION OF MINUTES 26.1.26 AND MATTERS ARISING</w:t>
      </w:r>
      <w:r>
        <w:rPr>
          <w:u w:val="single"/>
        </w:rPr>
        <w:t xml:space="preserve"> </w:t>
      </w:r>
    </w:p>
    <w:p w14:paraId="03CD51C1" w14:textId="17A3FFCE" w:rsidR="00061DEB" w:rsidRDefault="00061DEB" w:rsidP="00061DEB">
      <w:pPr>
        <w:ind w:left="1440" w:hanging="1440"/>
      </w:pPr>
      <w:r>
        <w:tab/>
        <w:t xml:space="preserve">The minutes were accepted. Cllr Keen asked on a premises update which would be coming up later in the agenda; Twinning was currently on the </w:t>
      </w:r>
      <w:proofErr w:type="gramStart"/>
      <w:r>
        <w:t>back-burner</w:t>
      </w:r>
      <w:proofErr w:type="gramEnd"/>
      <w:r>
        <w:t>.</w:t>
      </w:r>
    </w:p>
    <w:p w14:paraId="7FC8BEDE" w14:textId="630153DF" w:rsidR="00061DEB" w:rsidRDefault="00061DEB" w:rsidP="00061DEB">
      <w:pPr>
        <w:ind w:left="1440" w:hanging="1440"/>
      </w:pPr>
      <w:r>
        <w:tab/>
        <w:t>Proposed Acceptance:</w:t>
      </w:r>
      <w:r>
        <w:tab/>
      </w:r>
      <w:r>
        <w:tab/>
        <w:t>Cllr Leo Britcher</w:t>
      </w:r>
    </w:p>
    <w:p w14:paraId="179DE133" w14:textId="7A15E16B" w:rsidR="00061DEB" w:rsidRDefault="00061DEB" w:rsidP="00061DEB">
      <w:pPr>
        <w:ind w:left="1440" w:hanging="1440"/>
      </w:pPr>
      <w:r>
        <w:tab/>
        <w:t>Seconded:</w:t>
      </w:r>
      <w:r>
        <w:tab/>
      </w:r>
      <w:r>
        <w:tab/>
      </w:r>
      <w:r>
        <w:tab/>
      </w:r>
      <w:r>
        <w:tab/>
        <w:t>Cllr Rith Duckworth</w:t>
      </w:r>
    </w:p>
    <w:p w14:paraId="2578F5DC" w14:textId="1A38F3B0" w:rsidR="00061DEB" w:rsidRDefault="00061DEB" w:rsidP="00061DEB">
      <w:pPr>
        <w:ind w:left="1440" w:hanging="1440"/>
      </w:pPr>
      <w:r>
        <w:tab/>
        <w:t xml:space="preserve">Passed </w:t>
      </w:r>
      <w:proofErr w:type="spellStart"/>
      <w:r>
        <w:t>nem</w:t>
      </w:r>
      <w:proofErr w:type="spellEnd"/>
      <w:r>
        <w:t xml:space="preserve"> con</w:t>
      </w:r>
    </w:p>
    <w:p w14:paraId="36E1E7CA" w14:textId="4781695E" w:rsidR="00061DEB" w:rsidRDefault="00061DEB" w:rsidP="00061DEB">
      <w:pPr>
        <w:ind w:left="1440" w:hanging="1440"/>
      </w:pPr>
      <w:r>
        <w:rPr>
          <w:u w:val="single"/>
        </w:rPr>
        <w:t>MINUTE 66</w:t>
      </w:r>
      <w:r>
        <w:tab/>
      </w:r>
      <w:r>
        <w:rPr>
          <w:u w:val="single"/>
        </w:rPr>
        <w:t>MAYOR’S REPORT</w:t>
      </w:r>
    </w:p>
    <w:p w14:paraId="7B92C8B0" w14:textId="63E5AFFD" w:rsidR="00061DEB" w:rsidRDefault="00061DEB" w:rsidP="00061DEB">
      <w:pPr>
        <w:pStyle w:val="ListParagraph"/>
        <w:numPr>
          <w:ilvl w:val="0"/>
          <w:numId w:val="3"/>
        </w:numPr>
      </w:pPr>
      <w:r>
        <w:t xml:space="preserve">Mayoral Visits:  Powell Cotton Museum and House; 100 years since the exhibition was set up. The Reggae event went very well. The </w:t>
      </w:r>
      <w:proofErr w:type="gramStart"/>
      <w:r>
        <w:t>Mayor</w:t>
      </w:r>
      <w:proofErr w:type="gramEnd"/>
      <w:r>
        <w:t xml:space="preserve"> gave a general update on </w:t>
      </w:r>
      <w:r w:rsidR="000C7A7B">
        <w:t>visits made and upcoming events.</w:t>
      </w:r>
    </w:p>
    <w:p w14:paraId="18C52D89" w14:textId="00EEA47A" w:rsidR="000C7A7B" w:rsidRDefault="000C7A7B" w:rsidP="00061DEB">
      <w:pPr>
        <w:pStyle w:val="ListParagraph"/>
        <w:numPr>
          <w:ilvl w:val="0"/>
          <w:numId w:val="3"/>
        </w:numPr>
      </w:pPr>
      <w:r>
        <w:t xml:space="preserve">Money coming in for the </w:t>
      </w:r>
      <w:proofErr w:type="spellStart"/>
      <w:r>
        <w:t>Wayfairing</w:t>
      </w:r>
      <w:proofErr w:type="spellEnd"/>
      <w:r>
        <w:t xml:space="preserve"> Project via TDC.</w:t>
      </w:r>
    </w:p>
    <w:p w14:paraId="531BEE0F" w14:textId="5D189CC3" w:rsidR="000C7A7B" w:rsidRDefault="000C7A7B" w:rsidP="00061DEB">
      <w:pPr>
        <w:pStyle w:val="ListParagraph"/>
        <w:numPr>
          <w:ilvl w:val="0"/>
          <w:numId w:val="3"/>
        </w:numPr>
      </w:pPr>
      <w:r>
        <w:t>Interviews for the Town Clerk designate position would be held on 10</w:t>
      </w:r>
      <w:r w:rsidRPr="000C7A7B">
        <w:rPr>
          <w:vertAlign w:val="superscript"/>
        </w:rPr>
        <w:t>th</w:t>
      </w:r>
      <w:r>
        <w:t xml:space="preserve"> March. Interviews would be held at St John’s</w:t>
      </w:r>
    </w:p>
    <w:p w14:paraId="7D1E06E3" w14:textId="650475C3" w:rsidR="000C7A7B" w:rsidRDefault="000C7A7B" w:rsidP="00061DEB">
      <w:pPr>
        <w:pStyle w:val="ListParagraph"/>
        <w:numPr>
          <w:ilvl w:val="0"/>
          <w:numId w:val="3"/>
        </w:numPr>
      </w:pPr>
      <w:r>
        <w:t>M.O.S would be giving a performance of the Vicar of Dibley.</w:t>
      </w:r>
    </w:p>
    <w:p w14:paraId="1FCB1710" w14:textId="13EFBC48" w:rsidR="000C7A7B" w:rsidRDefault="000C7A7B" w:rsidP="00061DEB">
      <w:pPr>
        <w:pStyle w:val="ListParagraph"/>
        <w:numPr>
          <w:ilvl w:val="0"/>
          <w:numId w:val="3"/>
        </w:numPr>
      </w:pPr>
      <w:r>
        <w:t>The DTM also gave an update on events attended including the retirement dinner for the Seneschal of the Cinque Ports</w:t>
      </w:r>
    </w:p>
    <w:p w14:paraId="5FA56A5D" w14:textId="1EFCF79B" w:rsidR="000C7A7B" w:rsidRDefault="000C7A7B" w:rsidP="00061DEB">
      <w:pPr>
        <w:pStyle w:val="ListParagraph"/>
        <w:numPr>
          <w:ilvl w:val="0"/>
          <w:numId w:val="3"/>
        </w:numPr>
      </w:pPr>
      <w:r>
        <w:t>The Mayor’s Ball will be held on Friday 18</w:t>
      </w:r>
      <w:r w:rsidRPr="000C7A7B">
        <w:rPr>
          <w:vertAlign w:val="superscript"/>
        </w:rPr>
        <w:t>th</w:t>
      </w:r>
      <w:r>
        <w:t xml:space="preserve"> April at the |Indoor Bowling Club in Cliftonville and would have an underwater theme. The </w:t>
      </w:r>
      <w:proofErr w:type="gramStart"/>
      <w:r>
        <w:t>Mayor</w:t>
      </w:r>
      <w:proofErr w:type="gramEnd"/>
      <w:r>
        <w:t xml:space="preserve"> requested the Cha </w:t>
      </w:r>
      <w:proofErr w:type="spellStart"/>
      <w:r>
        <w:t>Cha</w:t>
      </w:r>
      <w:proofErr w:type="spellEnd"/>
      <w:r>
        <w:t xml:space="preserve"> </w:t>
      </w:r>
      <w:proofErr w:type="spellStart"/>
      <w:r>
        <w:t>Cha</w:t>
      </w:r>
      <w:proofErr w:type="spellEnd"/>
      <w:r>
        <w:t xml:space="preserve"> cup be taken from the vault for the occasion.</w:t>
      </w:r>
    </w:p>
    <w:p w14:paraId="07E9F5F2" w14:textId="77777777" w:rsidR="000C7A7B" w:rsidRDefault="000C7A7B" w:rsidP="000C7A7B">
      <w:pPr>
        <w:pStyle w:val="ListParagraph"/>
        <w:ind w:left="2160"/>
      </w:pPr>
    </w:p>
    <w:p w14:paraId="2E0585AF" w14:textId="358CFFBC" w:rsidR="000C7A7B" w:rsidRDefault="000C7A7B" w:rsidP="000C7A7B">
      <w:pPr>
        <w:rPr>
          <w:u w:val="single"/>
        </w:rPr>
      </w:pPr>
      <w:r>
        <w:rPr>
          <w:u w:val="single"/>
        </w:rPr>
        <w:lastRenderedPageBreak/>
        <w:t>MINUTE 67</w:t>
      </w:r>
      <w:r>
        <w:tab/>
      </w:r>
      <w:r>
        <w:rPr>
          <w:u w:val="single"/>
        </w:rPr>
        <w:t>FINANCE AND OFFICE REPORT.</w:t>
      </w:r>
    </w:p>
    <w:p w14:paraId="7275F0AC" w14:textId="344A60DD" w:rsidR="000C7A7B" w:rsidRDefault="000C7A7B" w:rsidP="000C7A7B">
      <w:r>
        <w:tab/>
      </w:r>
      <w:r>
        <w:tab/>
        <w:t>The cash book previously circulated was accepted.</w:t>
      </w:r>
    </w:p>
    <w:p w14:paraId="6242132B" w14:textId="320F9D71" w:rsidR="000C7A7B" w:rsidRDefault="000C7A7B" w:rsidP="000C7A7B">
      <w:r>
        <w:tab/>
      </w:r>
      <w:r>
        <w:tab/>
        <w:t>Proposed acceptance:</w:t>
      </w:r>
      <w:r>
        <w:tab/>
      </w:r>
      <w:r>
        <w:tab/>
        <w:t>Cllr Heather Keen</w:t>
      </w:r>
    </w:p>
    <w:p w14:paraId="567D64C9" w14:textId="28A4D951" w:rsidR="000C7A7B" w:rsidRDefault="000C7A7B" w:rsidP="000C7A7B">
      <w:r>
        <w:tab/>
      </w:r>
      <w:r>
        <w:tab/>
        <w:t>Seconded:</w:t>
      </w:r>
      <w:r>
        <w:tab/>
      </w:r>
      <w:r>
        <w:tab/>
      </w:r>
      <w:r>
        <w:tab/>
      </w:r>
      <w:r>
        <w:tab/>
        <w:t>Cllr Leo Britcher</w:t>
      </w:r>
    </w:p>
    <w:p w14:paraId="296E39A4" w14:textId="09847389" w:rsidR="000C7A7B" w:rsidRDefault="000C7A7B" w:rsidP="000C7A7B">
      <w:r>
        <w:tab/>
      </w:r>
      <w:r>
        <w:tab/>
        <w:t xml:space="preserve">Passed </w:t>
      </w:r>
      <w:proofErr w:type="spellStart"/>
      <w:r>
        <w:t>nem</w:t>
      </w:r>
      <w:proofErr w:type="spellEnd"/>
      <w:r>
        <w:t xml:space="preserve"> con.</w:t>
      </w:r>
    </w:p>
    <w:p w14:paraId="733A8348" w14:textId="693EBB65" w:rsidR="000C7A7B" w:rsidRDefault="000C7A7B" w:rsidP="000C7A7B">
      <w:r>
        <w:tab/>
      </w:r>
      <w:r>
        <w:tab/>
      </w:r>
      <w:r>
        <w:rPr>
          <w:u w:val="single"/>
        </w:rPr>
        <w:t>Premises update</w:t>
      </w:r>
    </w:p>
    <w:p w14:paraId="1437243E" w14:textId="37FAE462" w:rsidR="000C7A7B" w:rsidRDefault="000C7A7B" w:rsidP="000C7A7B">
      <w:pPr>
        <w:ind w:left="1440"/>
      </w:pPr>
      <w:r>
        <w:t xml:space="preserve">The Zion Place site. TDC has not come back to the </w:t>
      </w:r>
      <w:proofErr w:type="gramStart"/>
      <w:r>
        <w:t>CT’s</w:t>
      </w:r>
      <w:proofErr w:type="gramEnd"/>
      <w:r>
        <w:t xml:space="preserve"> in respect of the Covenants on the site. There could be no progress without these being lifted. </w:t>
      </w:r>
    </w:p>
    <w:p w14:paraId="55526362" w14:textId="76059023" w:rsidR="000C7A7B" w:rsidRDefault="000C7A7B" w:rsidP="000C7A7B">
      <w:pPr>
        <w:ind w:left="1440"/>
      </w:pPr>
      <w:r>
        <w:rPr>
          <w:u w:val="single"/>
        </w:rPr>
        <w:t>Mill Lane</w:t>
      </w:r>
      <w:r>
        <w:t xml:space="preserve"> could also be a possibility. It would offer plenty of room for the proposed town council; would allow </w:t>
      </w:r>
      <w:proofErr w:type="gramStart"/>
      <w:r>
        <w:t>24 hour</w:t>
      </w:r>
      <w:proofErr w:type="gramEnd"/>
      <w:r>
        <w:t xml:space="preserve"> access and be capable of housing the safe. Cllr Currie asked who owned Mill Lane and the Clerk would ascertain. Cllr Packman suggested a </w:t>
      </w:r>
      <w:proofErr w:type="gramStart"/>
      <w:r>
        <w:t>five year</w:t>
      </w:r>
      <w:proofErr w:type="gramEnd"/>
      <w:r>
        <w:t xml:space="preserve"> lease with an opt out clause after 3 years. The Charter Trustees agreed this site should be pursued. </w:t>
      </w:r>
      <w:r w:rsidR="00A83E8A">
        <w:t xml:space="preserve"> Wellers should be approached for advice regarding the lease. Ingrid Brown at TDC should also be consulted.</w:t>
      </w:r>
    </w:p>
    <w:p w14:paraId="414C0A4C" w14:textId="4B46675A" w:rsidR="00A83E8A" w:rsidRDefault="00A83E8A" w:rsidP="000C7A7B">
      <w:pPr>
        <w:ind w:left="1440"/>
      </w:pPr>
      <w:r>
        <w:t>Proposed:</w:t>
      </w:r>
      <w:r>
        <w:tab/>
      </w:r>
      <w:r>
        <w:tab/>
        <w:t>Cllr Leo Britcher</w:t>
      </w:r>
    </w:p>
    <w:p w14:paraId="480DCA5B" w14:textId="6DCC5A6B" w:rsidR="00A83E8A" w:rsidRDefault="00A83E8A" w:rsidP="000C7A7B">
      <w:pPr>
        <w:ind w:left="1440"/>
      </w:pPr>
      <w:r>
        <w:t>Seconded:</w:t>
      </w:r>
      <w:r>
        <w:tab/>
      </w:r>
      <w:r>
        <w:tab/>
        <w:t>Cllr Harry Scobie</w:t>
      </w:r>
    </w:p>
    <w:p w14:paraId="7D805D87" w14:textId="6AEB1F33" w:rsidR="00A83E8A" w:rsidRPr="00A83E8A" w:rsidRDefault="00A83E8A" w:rsidP="000C7A7B">
      <w:pPr>
        <w:ind w:left="1440"/>
      </w:pPr>
      <w:r>
        <w:t>Passed:</w:t>
      </w:r>
      <w:r>
        <w:tab/>
      </w:r>
      <w:r>
        <w:tab/>
      </w:r>
      <w:proofErr w:type="spellStart"/>
      <w:r>
        <w:t>nem</w:t>
      </w:r>
      <w:proofErr w:type="spellEnd"/>
      <w:r>
        <w:t xml:space="preserve"> con</w:t>
      </w:r>
    </w:p>
    <w:p w14:paraId="51C7CEF6" w14:textId="2F8F2000" w:rsidR="000C7A7B" w:rsidRDefault="000C7A7B" w:rsidP="000C7A7B">
      <w:pPr>
        <w:ind w:left="1440"/>
      </w:pPr>
      <w:r w:rsidRPr="000C7A7B">
        <w:t xml:space="preserve">The </w:t>
      </w:r>
      <w:proofErr w:type="gramStart"/>
      <w:r w:rsidRPr="000C7A7B">
        <w:t>Mayor</w:t>
      </w:r>
      <w:proofErr w:type="gramEnd"/>
      <w:r w:rsidRPr="000C7A7B">
        <w:t xml:space="preserve"> reported that</w:t>
      </w:r>
      <w:r>
        <w:t xml:space="preserve"> the TDC office site was not suitable but also that there had been a degree of confusion between officers in respect of what was on offer. The rent for the 2 adjoining rooms would be £22,000. Per annum – more than the </w:t>
      </w:r>
      <w:proofErr w:type="gramStart"/>
      <w:r>
        <w:t>CT’s</w:t>
      </w:r>
      <w:proofErr w:type="gramEnd"/>
      <w:r>
        <w:t xml:space="preserve"> were currently paying for the rooms in the Media Centre </w:t>
      </w:r>
      <w:proofErr w:type="gramStart"/>
      <w:r>
        <w:t>and also</w:t>
      </w:r>
      <w:proofErr w:type="gramEnd"/>
      <w:r>
        <w:t xml:space="preserve"> less space.</w:t>
      </w:r>
    </w:p>
    <w:p w14:paraId="387B6560" w14:textId="3E72A35F" w:rsidR="000C7A7B" w:rsidRDefault="00A83E8A" w:rsidP="000C7A7B">
      <w:pPr>
        <w:ind w:left="1440"/>
      </w:pPr>
      <w:r>
        <w:t>Cllr Edwards mentioned the Pride in Place money of £1.5 million to be allocated across four/five projects one of which is the OTH/Museum.</w:t>
      </w:r>
    </w:p>
    <w:p w14:paraId="4BC6947E" w14:textId="77777777" w:rsidR="00A83E8A" w:rsidRDefault="00A83E8A" w:rsidP="000C7A7B">
      <w:pPr>
        <w:ind w:left="1440"/>
      </w:pPr>
      <w:r>
        <w:rPr>
          <w:u w:val="single"/>
        </w:rPr>
        <w:t>Deposit account</w:t>
      </w:r>
      <w:r>
        <w:t>. The Clerk reported the deposit account will mature of 31</w:t>
      </w:r>
      <w:r w:rsidRPr="00A83E8A">
        <w:rPr>
          <w:vertAlign w:val="superscript"/>
        </w:rPr>
        <w:t>st</w:t>
      </w:r>
      <w:r>
        <w:t xml:space="preserve"> March and sought advice from the </w:t>
      </w:r>
      <w:proofErr w:type="gramStart"/>
      <w:r>
        <w:t>CT’s</w:t>
      </w:r>
      <w:proofErr w:type="gramEnd"/>
      <w:r>
        <w:t xml:space="preserve"> on next move- re-deposit on 6 or 12 months or transfer the funds to the main business account. The CT’s agreed the funds should be re-invested for a further 6 months.</w:t>
      </w:r>
    </w:p>
    <w:p w14:paraId="03957565" w14:textId="77777777" w:rsidR="00A83E8A" w:rsidRDefault="00A83E8A" w:rsidP="000C7A7B">
      <w:pPr>
        <w:ind w:left="1440"/>
      </w:pPr>
    </w:p>
    <w:p w14:paraId="09B37287" w14:textId="77777777" w:rsidR="00A83E8A" w:rsidRDefault="00A83E8A" w:rsidP="000C7A7B">
      <w:pPr>
        <w:ind w:left="1440"/>
      </w:pPr>
    </w:p>
    <w:p w14:paraId="01B309E5" w14:textId="77777777" w:rsidR="00A83E8A" w:rsidRDefault="00A83E8A" w:rsidP="000C7A7B">
      <w:pPr>
        <w:ind w:left="1440"/>
      </w:pPr>
    </w:p>
    <w:p w14:paraId="22C224EE" w14:textId="50914A5B" w:rsidR="00A83E8A" w:rsidRDefault="00A83E8A" w:rsidP="00A83E8A">
      <w:r w:rsidRPr="00A83E8A">
        <w:rPr>
          <w:u w:val="single"/>
        </w:rPr>
        <w:lastRenderedPageBreak/>
        <w:t>MINUTE 68</w:t>
      </w:r>
      <w:r>
        <w:tab/>
      </w:r>
      <w:r>
        <w:rPr>
          <w:u w:val="single"/>
        </w:rPr>
        <w:t>MAYOR’S FUND APPLICATIONS</w:t>
      </w:r>
    </w:p>
    <w:p w14:paraId="20191624" w14:textId="2603844D" w:rsidR="00A83E8A" w:rsidRDefault="00A83E8A" w:rsidP="00A83E8A">
      <w:pPr>
        <w:ind w:left="1440"/>
      </w:pPr>
      <w:r>
        <w:t xml:space="preserve">The bill from </w:t>
      </w:r>
      <w:proofErr w:type="spellStart"/>
      <w:r>
        <w:t>Olby’s</w:t>
      </w:r>
      <w:proofErr w:type="spellEnd"/>
      <w:r>
        <w:t xml:space="preserve"> for the Reggae evening is still awaited so it was not possible to give the precise bank balance.</w:t>
      </w:r>
    </w:p>
    <w:p w14:paraId="7C6F9512" w14:textId="6EB33ABB" w:rsidR="00A83E8A" w:rsidRDefault="00A83E8A" w:rsidP="00A83E8A">
      <w:pPr>
        <w:ind w:left="1440"/>
      </w:pPr>
      <w:r>
        <w:t>2 applications received:</w:t>
      </w:r>
    </w:p>
    <w:p w14:paraId="0E73F5FD" w14:textId="55F0AD42" w:rsidR="00A83E8A" w:rsidRDefault="00A83E8A" w:rsidP="00A83E8A">
      <w:pPr>
        <w:ind w:left="1440"/>
      </w:pPr>
      <w:r>
        <w:t>Ark Cliftonville for International Women’s Day 8.3.26. Amount requested £500.00 The CT’s approved a grant of £200.00</w:t>
      </w:r>
    </w:p>
    <w:p w14:paraId="0E5EAAEA" w14:textId="2C5E464D" w:rsidR="00A83E8A" w:rsidRDefault="00A83E8A" w:rsidP="00A83E8A">
      <w:pPr>
        <w:ind w:left="1440"/>
      </w:pPr>
      <w:r>
        <w:t>POW for International Women’s Day 8.3.26. Amount requested £200.00</w:t>
      </w:r>
    </w:p>
    <w:p w14:paraId="3B7E2976" w14:textId="1E088D09" w:rsidR="00A83E8A" w:rsidRDefault="00A83E8A" w:rsidP="00A83E8A">
      <w:pPr>
        <w:ind w:left="1440"/>
      </w:pPr>
      <w:r>
        <w:t xml:space="preserve">The Clerk to chase </w:t>
      </w:r>
      <w:proofErr w:type="spellStart"/>
      <w:r>
        <w:t>Olby’s</w:t>
      </w:r>
      <w:proofErr w:type="spellEnd"/>
      <w:r>
        <w:t xml:space="preserve"> and if sufficient funds were available then the Grant of £200 was approved.</w:t>
      </w:r>
    </w:p>
    <w:p w14:paraId="1F6804B4" w14:textId="7AB76558" w:rsidR="00A83E8A" w:rsidRDefault="00A83E8A" w:rsidP="00A83E8A">
      <w:r>
        <w:t>There being no further business, the meeting ended at 8.00pm</w:t>
      </w:r>
    </w:p>
    <w:p w14:paraId="4F36EE5C" w14:textId="77777777" w:rsidR="00A83E8A" w:rsidRPr="00A83E8A" w:rsidRDefault="00A83E8A" w:rsidP="00A83E8A">
      <w:pPr>
        <w:ind w:left="1440"/>
      </w:pPr>
    </w:p>
    <w:p w14:paraId="32AC8F6C" w14:textId="77777777" w:rsidR="00A83E8A" w:rsidRDefault="00A83E8A" w:rsidP="000C7A7B">
      <w:pPr>
        <w:ind w:left="1440"/>
      </w:pPr>
    </w:p>
    <w:p w14:paraId="5B37049A" w14:textId="1C3B86BC" w:rsidR="00A83E8A" w:rsidRPr="00A83E8A" w:rsidRDefault="00A83E8A" w:rsidP="000C7A7B">
      <w:pPr>
        <w:ind w:left="1440"/>
      </w:pPr>
      <w:r>
        <w:t xml:space="preserve"> </w:t>
      </w:r>
    </w:p>
    <w:p w14:paraId="661722E2" w14:textId="77777777" w:rsidR="000C7A7B" w:rsidRPr="000C7A7B" w:rsidRDefault="000C7A7B" w:rsidP="000C7A7B"/>
    <w:p w14:paraId="7D56D100" w14:textId="4D10F7F7" w:rsidR="00061DEB" w:rsidRDefault="00061DEB" w:rsidP="00061DEB">
      <w:pPr>
        <w:ind w:left="1440" w:hanging="1440"/>
      </w:pPr>
      <w:r>
        <w:tab/>
      </w:r>
      <w:r>
        <w:tab/>
      </w:r>
    </w:p>
    <w:p w14:paraId="355343DC" w14:textId="77777777" w:rsidR="00061DEB" w:rsidRPr="00061DEB" w:rsidRDefault="00061DEB" w:rsidP="00061DEB">
      <w:pPr>
        <w:ind w:left="1440" w:hanging="1440"/>
      </w:pPr>
    </w:p>
    <w:p w14:paraId="080DBE65" w14:textId="77777777" w:rsidR="00061DEB" w:rsidRPr="00061DEB" w:rsidRDefault="00061DEB" w:rsidP="00061DEB">
      <w:pPr>
        <w:ind w:left="1440" w:hanging="1440"/>
        <w:rPr>
          <w:u w:val="single"/>
        </w:rPr>
      </w:pPr>
    </w:p>
    <w:p w14:paraId="7075594E" w14:textId="77777777" w:rsidR="00061DEB" w:rsidRPr="00061DEB" w:rsidRDefault="00061DEB" w:rsidP="00061DEB">
      <w:pPr>
        <w:ind w:left="1440" w:hanging="1440"/>
      </w:pPr>
    </w:p>
    <w:p w14:paraId="28E17177" w14:textId="77777777" w:rsidR="00061DEB" w:rsidRPr="00061DEB" w:rsidRDefault="00061DEB" w:rsidP="00061DEB">
      <w:pPr>
        <w:ind w:left="1440" w:hanging="1440"/>
      </w:pPr>
    </w:p>
    <w:p w14:paraId="2BC8B111" w14:textId="77777777" w:rsidR="00061DEB" w:rsidRPr="00061DEB" w:rsidRDefault="00061DEB" w:rsidP="00061DEB">
      <w:pPr>
        <w:ind w:left="1440" w:hanging="1440"/>
      </w:pPr>
    </w:p>
    <w:sectPr w:rsidR="00061DEB" w:rsidRPr="00061D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4691"/>
    <w:multiLevelType w:val="hybridMultilevel"/>
    <w:tmpl w:val="DF2882C2"/>
    <w:lvl w:ilvl="0" w:tplc="122A50AA">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25D2BB5"/>
    <w:multiLevelType w:val="hybridMultilevel"/>
    <w:tmpl w:val="1E364384"/>
    <w:lvl w:ilvl="0" w:tplc="7156560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605727DC"/>
    <w:multiLevelType w:val="hybridMultilevel"/>
    <w:tmpl w:val="F2622890"/>
    <w:lvl w:ilvl="0" w:tplc="6AD4B568">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2025668236">
    <w:abstractNumId w:val="2"/>
  </w:num>
  <w:num w:numId="2" w16cid:durableId="1130632810">
    <w:abstractNumId w:val="0"/>
  </w:num>
  <w:num w:numId="3" w16cid:durableId="619605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DEB"/>
    <w:rsid w:val="00061DEB"/>
    <w:rsid w:val="000C7A7B"/>
    <w:rsid w:val="006470C2"/>
    <w:rsid w:val="009E636A"/>
    <w:rsid w:val="00A67FFD"/>
    <w:rsid w:val="00A83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F994D"/>
  <w15:chartTrackingRefBased/>
  <w15:docId w15:val="{1E1578D7-07DA-48EF-9E79-C7CD9859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D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D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D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D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D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D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D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D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D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D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D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D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D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D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D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D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D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DEB"/>
    <w:rPr>
      <w:rFonts w:eastAsiaTheme="majorEastAsia" w:cstheme="majorBidi"/>
      <w:color w:val="272727" w:themeColor="text1" w:themeTint="D8"/>
    </w:rPr>
  </w:style>
  <w:style w:type="paragraph" w:styleId="Title">
    <w:name w:val="Title"/>
    <w:basedOn w:val="Normal"/>
    <w:next w:val="Normal"/>
    <w:link w:val="TitleChar"/>
    <w:uiPriority w:val="10"/>
    <w:qFormat/>
    <w:rsid w:val="00061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D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D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D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DEB"/>
    <w:pPr>
      <w:spacing w:before="160"/>
      <w:jc w:val="center"/>
    </w:pPr>
    <w:rPr>
      <w:i/>
      <w:iCs/>
      <w:color w:val="404040" w:themeColor="text1" w:themeTint="BF"/>
    </w:rPr>
  </w:style>
  <w:style w:type="character" w:customStyle="1" w:styleId="QuoteChar">
    <w:name w:val="Quote Char"/>
    <w:basedOn w:val="DefaultParagraphFont"/>
    <w:link w:val="Quote"/>
    <w:uiPriority w:val="29"/>
    <w:rsid w:val="00061DEB"/>
    <w:rPr>
      <w:i/>
      <w:iCs/>
      <w:color w:val="404040" w:themeColor="text1" w:themeTint="BF"/>
    </w:rPr>
  </w:style>
  <w:style w:type="paragraph" w:styleId="ListParagraph">
    <w:name w:val="List Paragraph"/>
    <w:basedOn w:val="Normal"/>
    <w:uiPriority w:val="34"/>
    <w:qFormat/>
    <w:rsid w:val="00061DEB"/>
    <w:pPr>
      <w:ind w:left="720"/>
      <w:contextualSpacing/>
    </w:pPr>
  </w:style>
  <w:style w:type="character" w:styleId="IntenseEmphasis">
    <w:name w:val="Intense Emphasis"/>
    <w:basedOn w:val="DefaultParagraphFont"/>
    <w:uiPriority w:val="21"/>
    <w:qFormat/>
    <w:rsid w:val="00061DEB"/>
    <w:rPr>
      <w:i/>
      <w:iCs/>
      <w:color w:val="0F4761" w:themeColor="accent1" w:themeShade="BF"/>
    </w:rPr>
  </w:style>
  <w:style w:type="paragraph" w:styleId="IntenseQuote">
    <w:name w:val="Intense Quote"/>
    <w:basedOn w:val="Normal"/>
    <w:next w:val="Normal"/>
    <w:link w:val="IntenseQuoteChar"/>
    <w:uiPriority w:val="30"/>
    <w:qFormat/>
    <w:rsid w:val="00061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DEB"/>
    <w:rPr>
      <w:i/>
      <w:iCs/>
      <w:color w:val="0F4761" w:themeColor="accent1" w:themeShade="BF"/>
    </w:rPr>
  </w:style>
  <w:style w:type="character" w:styleId="IntenseReference">
    <w:name w:val="Intense Reference"/>
    <w:basedOn w:val="DefaultParagraphFont"/>
    <w:uiPriority w:val="32"/>
    <w:qFormat/>
    <w:rsid w:val="00061D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649</Words>
  <Characters>3197</Characters>
  <Application>Microsoft Office Word</Application>
  <DocSecurity>0</DocSecurity>
  <Lines>99</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Spencer</dc:creator>
  <cp:keywords/>
  <dc:description/>
  <cp:lastModifiedBy>Ingrid Spencer</cp:lastModifiedBy>
  <cp:revision>1</cp:revision>
  <dcterms:created xsi:type="dcterms:W3CDTF">2026-03-18T12:46:00Z</dcterms:created>
  <dcterms:modified xsi:type="dcterms:W3CDTF">2026-03-18T13:16:00Z</dcterms:modified>
</cp:coreProperties>
</file>